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DE" w:rsidRPr="004D71DE" w:rsidRDefault="000029F0" w:rsidP="000029F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D4998"/>
          <w:sz w:val="96"/>
          <w:szCs w:val="96"/>
          <w:vertAlign w:val="subscript"/>
          <w:lang w:eastAsia="cs-CZ"/>
        </w:rPr>
      </w:pPr>
      <w:r w:rsidRPr="004D71DE">
        <w:rPr>
          <w:rFonts w:ascii="Arial" w:eastAsia="Times New Roman" w:hAnsi="Arial" w:cs="Arial"/>
          <w:b/>
          <w:color w:val="1D4998"/>
          <w:sz w:val="96"/>
          <w:szCs w:val="96"/>
          <w:vertAlign w:val="subscript"/>
          <w:lang w:eastAsia="cs-CZ"/>
        </w:rPr>
        <w:t>Děkujeme partnerům</w:t>
      </w:r>
      <w:r w:rsidR="004D71DE" w:rsidRPr="004D71DE">
        <w:rPr>
          <w:rFonts w:ascii="Arial" w:eastAsia="Times New Roman" w:hAnsi="Arial" w:cs="Arial"/>
          <w:b/>
          <w:color w:val="1D4998"/>
          <w:sz w:val="96"/>
          <w:szCs w:val="96"/>
          <w:vertAlign w:val="subscript"/>
          <w:lang w:eastAsia="cs-CZ"/>
        </w:rPr>
        <w:t xml:space="preserve">, </w:t>
      </w:r>
    </w:p>
    <w:p w:rsidR="000029F0" w:rsidRDefault="004D71DE" w:rsidP="000029F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D4998"/>
          <w:sz w:val="96"/>
          <w:szCs w:val="96"/>
          <w:vertAlign w:val="subscript"/>
          <w:lang w:eastAsia="cs-CZ"/>
        </w:rPr>
      </w:pPr>
      <w:r w:rsidRPr="004D71DE">
        <w:rPr>
          <w:rFonts w:ascii="Arial" w:eastAsia="Times New Roman" w:hAnsi="Arial" w:cs="Arial"/>
          <w:b/>
          <w:color w:val="1D4998"/>
          <w:sz w:val="96"/>
          <w:szCs w:val="96"/>
          <w:vertAlign w:val="subscript"/>
          <w:lang w:eastAsia="cs-CZ"/>
        </w:rPr>
        <w:t>kteří nás podpořili v roce 2020</w:t>
      </w:r>
    </w:p>
    <w:p w:rsidR="00BE6934" w:rsidRPr="00BE6934" w:rsidRDefault="00BE6934" w:rsidP="000029F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D4998"/>
          <w:sz w:val="24"/>
          <w:szCs w:val="24"/>
          <w:vertAlign w:val="subscript"/>
          <w:lang w:eastAsia="cs-CZ"/>
        </w:rPr>
      </w:pPr>
    </w:p>
    <w:tbl>
      <w:tblPr>
        <w:tblStyle w:val="Prosttabulka1"/>
        <w:tblW w:w="10456" w:type="dxa"/>
        <w:tblLook w:val="04A0" w:firstRow="1" w:lastRow="0" w:firstColumn="1" w:lastColumn="0" w:noHBand="0" w:noVBand="1"/>
      </w:tblPr>
      <w:tblGrid>
        <w:gridCol w:w="3211"/>
        <w:gridCol w:w="2029"/>
        <w:gridCol w:w="5216"/>
      </w:tblGrid>
      <w:tr w:rsidR="00BE6934" w:rsidRPr="00BE6934" w:rsidTr="00195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bCs w:val="0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bCs w:val="0"/>
                <w:color w:val="000000"/>
                <w:sz w:val="32"/>
                <w:szCs w:val="32"/>
                <w:lang w:eastAsia="cs-CZ"/>
              </w:rPr>
              <w:t>Dárce</w:t>
            </w:r>
          </w:p>
        </w:tc>
        <w:tc>
          <w:tcPr>
            <w:tcW w:w="2029" w:type="dxa"/>
            <w:noWrap/>
          </w:tcPr>
          <w:p w:rsidR="00BE6934" w:rsidRPr="00BE6934" w:rsidRDefault="00BE6934" w:rsidP="00BE6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Typ daru</w:t>
            </w:r>
          </w:p>
        </w:tc>
        <w:tc>
          <w:tcPr>
            <w:tcW w:w="5216" w:type="dxa"/>
            <w:noWrap/>
          </w:tcPr>
          <w:p w:rsidR="00BE6934" w:rsidRPr="00BE6934" w:rsidRDefault="00BE6934" w:rsidP="00BE69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Účel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GIVT.cz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Technodat</w:t>
            </w:r>
            <w:proofErr w:type="spellEnd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Elektro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Mgr. Svatava Blažková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HP TRONIC Zlín, spol. s r.o.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Nákup koupacích lehátek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UTB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věcný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desinfekční gel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p. Cekota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Continental Barum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p. Vintr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Kovonástroje</w:t>
            </w:r>
            <w:proofErr w:type="spellEnd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s.r.o. 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věcný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300 jednorázových roušek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Marx Jakub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akce roušky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Fratišek</w:t>
            </w:r>
            <w:proofErr w:type="spellEnd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Kubiš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Gabriela </w:t>
            </w: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Tan</w:t>
            </w:r>
            <w:proofErr w:type="spellEnd"/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Miroslav </w:t>
            </w: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Kobalíček</w:t>
            </w:r>
            <w:proofErr w:type="spellEnd"/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Mgr. </w:t>
            </w: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Bobotová</w:t>
            </w:r>
            <w:proofErr w:type="spellEnd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Jana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Nadace Charty 77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věcný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 x tablet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Evropský řád rytířů vína, spolek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věcný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200 respirátorů FFP2/N95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Knirschová</w:t>
            </w:r>
            <w:proofErr w:type="spellEnd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Hana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věcný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nůžky na živý plot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Horáková Jana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na péči o klienty s Alzheimerovou chorobou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lastRenderedPageBreak/>
              <w:t>NF Stop šikaně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195800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věcný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Barvy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na vymalování pokojů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DENTIMED s.r.o.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na péči o klienty s Alzheimerovou chorobou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VDV - Nadace</w:t>
            </w:r>
            <w:proofErr w:type="gramEnd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Olgy Havlové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kurz Bazální stimulace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Zlínský kraj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195800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věcný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desinfekce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Kocmanová Ivana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Zlínský kraj</w:t>
            </w:r>
          </w:p>
        </w:tc>
        <w:tc>
          <w:tcPr>
            <w:tcW w:w="2029" w:type="dxa"/>
            <w:noWrap/>
          </w:tcPr>
          <w:p w:rsidR="00BE6934" w:rsidRPr="00BE6934" w:rsidRDefault="00195800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věcný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vitamíny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Petr Jiří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Hruboš Rostislav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MANAG </w:t>
            </w: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invest</w:t>
            </w:r>
            <w:proofErr w:type="spellEnd"/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Vašek Libor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Premier Containers s. r. o.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Advokátní kancelář Pavlíčková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Jan </w:t>
            </w: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Čelůstka</w:t>
            </w:r>
            <w:proofErr w:type="spellEnd"/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Mikušek</w:t>
            </w:r>
            <w:proofErr w:type="spellEnd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Marek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Koníčková Karla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KUMMER s. r. o.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DATART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nákup </w:t>
            </w: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oxygenerátoru</w:t>
            </w:r>
            <w:proofErr w:type="spellEnd"/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LG </w:t>
            </w: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Electronics</w:t>
            </w:r>
            <w:proofErr w:type="spellEnd"/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věcný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195800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Televize</w:t>
            </w:r>
            <w:r w:rsidR="00BE6934"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LG </w:t>
            </w:r>
          </w:p>
        </w:tc>
      </w:tr>
      <w:tr w:rsidR="00BE6934" w:rsidRPr="00BE6934" w:rsidTr="0019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Zlínský kraj</w:t>
            </w:r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věcný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vitamíny</w:t>
            </w:r>
            <w:bookmarkStart w:id="0" w:name="_GoBack"/>
            <w:bookmarkEnd w:id="0"/>
          </w:p>
        </w:tc>
      </w:tr>
      <w:tr w:rsidR="00BE6934" w:rsidRPr="00BE6934" w:rsidTr="001958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noWrap/>
            <w:hideMark/>
          </w:tcPr>
          <w:p w:rsidR="00BE6934" w:rsidRPr="00BE6934" w:rsidRDefault="00BE6934" w:rsidP="00BE693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About</w:t>
            </w:r>
            <w:proofErr w:type="spellEnd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you</w:t>
            </w:r>
            <w:proofErr w:type="spellEnd"/>
          </w:p>
        </w:tc>
        <w:tc>
          <w:tcPr>
            <w:tcW w:w="2029" w:type="dxa"/>
            <w:noWrap/>
            <w:hideMark/>
          </w:tcPr>
          <w:p w:rsidR="00BE6934" w:rsidRPr="00BE6934" w:rsidRDefault="00BE6934" w:rsidP="00BE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finanční</w:t>
            </w:r>
          </w:p>
        </w:tc>
        <w:tc>
          <w:tcPr>
            <w:tcW w:w="5216" w:type="dxa"/>
            <w:noWrap/>
            <w:hideMark/>
          </w:tcPr>
          <w:p w:rsidR="00BE6934" w:rsidRPr="00BE6934" w:rsidRDefault="00BE6934" w:rsidP="00BE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BE6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na péči o klienty s Alzheimerovou chorobou </w:t>
            </w:r>
          </w:p>
        </w:tc>
      </w:tr>
    </w:tbl>
    <w:p w:rsidR="00BE6934" w:rsidRDefault="00BE6934" w:rsidP="000029F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D4998"/>
          <w:sz w:val="96"/>
          <w:szCs w:val="96"/>
          <w:vertAlign w:val="subscript"/>
          <w:lang w:eastAsia="cs-CZ"/>
        </w:rPr>
      </w:pPr>
    </w:p>
    <w:sectPr w:rsidR="00BE6934" w:rsidSect="00195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F0"/>
    <w:rsid w:val="000029F0"/>
    <w:rsid w:val="00195800"/>
    <w:rsid w:val="003F6FAF"/>
    <w:rsid w:val="004D71DE"/>
    <w:rsid w:val="005D5718"/>
    <w:rsid w:val="00604866"/>
    <w:rsid w:val="00BE6934"/>
    <w:rsid w:val="00D50DD6"/>
    <w:rsid w:val="00F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C599"/>
  <w15:chartTrackingRefBased/>
  <w15:docId w15:val="{3B152C8F-4BC3-4F32-B1FB-8994B3B9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BE69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Zavadak</dc:creator>
  <cp:keywords/>
  <dc:description/>
  <cp:lastModifiedBy>Pavla Staňková</cp:lastModifiedBy>
  <cp:revision>2</cp:revision>
  <dcterms:created xsi:type="dcterms:W3CDTF">2021-03-15T16:28:00Z</dcterms:created>
  <dcterms:modified xsi:type="dcterms:W3CDTF">2021-03-15T16:28:00Z</dcterms:modified>
</cp:coreProperties>
</file>